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FCA" w:rsidRPr="00372FCA" w:rsidRDefault="00372FCA" w:rsidP="00372FCA">
      <w:pPr>
        <w:pStyle w:val="Heading1"/>
        <w:pBdr>
          <w:bottom w:val="single" w:sz="12" w:space="1" w:color="auto"/>
        </w:pBdr>
        <w:jc w:val="center"/>
        <w:rPr>
          <w:b/>
        </w:rPr>
      </w:pPr>
      <w:r w:rsidRPr="00372FCA">
        <w:rPr>
          <w:b/>
        </w:rPr>
        <w:t xml:space="preserve">Tutoriel : </w:t>
      </w:r>
      <w:r w:rsidR="00441410">
        <w:rPr>
          <w:b/>
        </w:rPr>
        <w:t>Paramétrage</w:t>
      </w:r>
      <w:r w:rsidRPr="00372FCA">
        <w:rPr>
          <w:b/>
        </w:rPr>
        <w:t xml:space="preserve"> des imprimantes 3D par Thibaut Billerot :</w:t>
      </w:r>
    </w:p>
    <w:p w:rsidR="00372FCA" w:rsidRPr="00372FCA" w:rsidRDefault="00372FCA" w:rsidP="00372FCA"/>
    <w:p w:rsidR="00372FCA" w:rsidRDefault="00372FCA" w:rsidP="00372FCA">
      <w:pPr>
        <w:pStyle w:val="ListParagraph"/>
        <w:rPr>
          <w:b/>
        </w:rPr>
      </w:pPr>
    </w:p>
    <w:p w:rsidR="00FA37A1" w:rsidRPr="00FC2BAC" w:rsidRDefault="00FA37A1" w:rsidP="00FA37A1">
      <w:pPr>
        <w:pStyle w:val="ListParagraph"/>
        <w:numPr>
          <w:ilvl w:val="0"/>
          <w:numId w:val="1"/>
        </w:numPr>
        <w:rPr>
          <w:b/>
        </w:rPr>
      </w:pPr>
      <w:r w:rsidRPr="00FC2BAC">
        <w:rPr>
          <w:b/>
        </w:rPr>
        <w:t>Voici les différents facteurs à considérer pour réussir son impression :</w:t>
      </w:r>
      <w:bookmarkStart w:id="0" w:name="_GoBack"/>
      <w:bookmarkEnd w:id="0"/>
    </w:p>
    <w:p w:rsidR="00FA37A1" w:rsidRPr="00FC2BAC" w:rsidRDefault="00FA37A1" w:rsidP="00FA37A1">
      <w:pPr>
        <w:pStyle w:val="ListParagraph"/>
      </w:pPr>
    </w:p>
    <w:p w:rsidR="00FA37A1" w:rsidRPr="00FC2BAC" w:rsidRDefault="00FA37A1" w:rsidP="00FA37A1">
      <w:pPr>
        <w:pStyle w:val="ListParagraph"/>
        <w:numPr>
          <w:ilvl w:val="0"/>
          <w:numId w:val="2"/>
        </w:numPr>
        <w:jc w:val="both"/>
        <w:rPr>
          <w:rFonts w:cstheme="minorHAnsi"/>
        </w:rPr>
      </w:pPr>
      <w:r w:rsidRPr="00FC2BAC">
        <w:rPr>
          <w:rFonts w:cstheme="minorHAnsi"/>
          <w:b/>
        </w:rPr>
        <w:t>Le remplissage :</w:t>
      </w:r>
      <w:r w:rsidRPr="00FC2BAC">
        <w:rPr>
          <w:rFonts w:cstheme="minorHAnsi"/>
        </w:rPr>
        <w:t xml:space="preserve"> Celui-ci détermine la densité du produit final, à savoir l’espacement entre les couches de filaments intérieures à l’objet (suivant l’axe x). Le temps d’impression augmentera plus le remplissage sera élevé. </w:t>
      </w:r>
    </w:p>
    <w:p w:rsidR="00FA37A1" w:rsidRPr="00FC2BAC" w:rsidRDefault="00FA37A1" w:rsidP="00FA37A1">
      <w:pPr>
        <w:pStyle w:val="ListParagraph"/>
        <w:rPr>
          <w:rFonts w:cstheme="minorHAnsi"/>
        </w:rPr>
      </w:pPr>
      <w:r w:rsidRPr="00FC2BAC">
        <w:rPr>
          <w:rFonts w:cstheme="minorHAnsi"/>
          <w:noProof/>
          <w:lang w:eastAsia="fr-FR"/>
        </w:rPr>
        <w:drawing>
          <wp:inline distT="0" distB="0" distL="0" distR="0" wp14:anchorId="16E7C6B8" wp14:editId="54BF3E22">
            <wp:extent cx="3832860" cy="2627604"/>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61406" cy="2647174"/>
                    </a:xfrm>
                    <a:prstGeom prst="rect">
                      <a:avLst/>
                    </a:prstGeom>
                  </pic:spPr>
                </pic:pic>
              </a:graphicData>
            </a:graphic>
          </wp:inline>
        </w:drawing>
      </w:r>
    </w:p>
    <w:p w:rsidR="00FA37A1" w:rsidRPr="00FC2BAC" w:rsidRDefault="00FA37A1" w:rsidP="00FA37A1">
      <w:pPr>
        <w:pStyle w:val="ListParagraph"/>
        <w:jc w:val="both"/>
        <w:rPr>
          <w:rFonts w:cstheme="minorHAnsi"/>
          <w:b/>
        </w:rPr>
      </w:pPr>
    </w:p>
    <w:p w:rsidR="00FA37A1" w:rsidRPr="00FC2BAC" w:rsidRDefault="00FA37A1" w:rsidP="00FA37A1">
      <w:pPr>
        <w:pStyle w:val="ListParagraph"/>
        <w:numPr>
          <w:ilvl w:val="0"/>
          <w:numId w:val="2"/>
        </w:numPr>
        <w:jc w:val="both"/>
        <w:rPr>
          <w:rFonts w:cstheme="minorHAnsi"/>
          <w:b/>
        </w:rPr>
      </w:pPr>
      <w:r w:rsidRPr="00FC2BAC">
        <w:rPr>
          <w:rFonts w:cstheme="minorHAnsi"/>
          <w:b/>
        </w:rPr>
        <w:t xml:space="preserve">La hauteur de couche : </w:t>
      </w:r>
      <w:r w:rsidRPr="00FC2BAC">
        <w:rPr>
          <w:rFonts w:cstheme="minorHAnsi"/>
        </w:rPr>
        <w:t xml:space="preserve">Celle-ci </w:t>
      </w:r>
      <w:r w:rsidR="00FF55C3">
        <w:rPr>
          <w:rFonts w:cstheme="minorHAnsi"/>
        </w:rPr>
        <w:t xml:space="preserve">réfère à </w:t>
      </w:r>
      <w:r w:rsidRPr="00FC2BAC">
        <w:rPr>
          <w:rFonts w:cstheme="minorHAnsi"/>
        </w:rPr>
        <w:t xml:space="preserve">la hauteur de couche de filament fondu à déposer, plus </w:t>
      </w:r>
      <w:r w:rsidR="00FF55C3">
        <w:rPr>
          <w:rFonts w:cstheme="minorHAnsi"/>
        </w:rPr>
        <w:t>elle</w:t>
      </w:r>
      <w:r w:rsidRPr="00FC2BAC">
        <w:rPr>
          <w:rFonts w:cstheme="minorHAnsi"/>
        </w:rPr>
        <w:t xml:space="preserve"> sera fine, plus l’objet sera précis, avec une visibilité minime des stries. Le temps d’impression sera d’autant plus long que la hauteur de couche sera fine. </w:t>
      </w:r>
    </w:p>
    <w:p w:rsidR="00FA37A1" w:rsidRDefault="00FA37A1" w:rsidP="00FA37A1">
      <w:pPr>
        <w:jc w:val="center"/>
        <w:rPr>
          <w:rFonts w:cstheme="minorHAnsi"/>
        </w:rPr>
      </w:pPr>
      <w:r w:rsidRPr="00FC2BAC">
        <w:rPr>
          <w:rFonts w:cstheme="minorHAnsi"/>
          <w:noProof/>
          <w:lang w:eastAsia="fr-FR"/>
        </w:rPr>
        <w:drawing>
          <wp:inline distT="0" distB="0" distL="0" distR="0" wp14:anchorId="47BF8E85" wp14:editId="1ACB5AF0">
            <wp:extent cx="5230431" cy="2103120"/>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06415" cy="2133673"/>
                    </a:xfrm>
                    <a:prstGeom prst="rect">
                      <a:avLst/>
                    </a:prstGeom>
                  </pic:spPr>
                </pic:pic>
              </a:graphicData>
            </a:graphic>
          </wp:inline>
        </w:drawing>
      </w:r>
    </w:p>
    <w:p w:rsidR="00FA37A1" w:rsidRDefault="00FA37A1" w:rsidP="00FA37A1">
      <w:pPr>
        <w:jc w:val="center"/>
        <w:rPr>
          <w:rFonts w:cstheme="minorHAnsi"/>
        </w:rPr>
      </w:pPr>
    </w:p>
    <w:p w:rsidR="00FA37A1" w:rsidRDefault="00FA37A1" w:rsidP="00FA37A1">
      <w:pPr>
        <w:jc w:val="center"/>
        <w:rPr>
          <w:rFonts w:cstheme="minorHAnsi"/>
        </w:rPr>
      </w:pPr>
    </w:p>
    <w:p w:rsidR="00FA37A1" w:rsidRDefault="00FA37A1" w:rsidP="00005E94">
      <w:pPr>
        <w:rPr>
          <w:rFonts w:cstheme="minorHAnsi"/>
        </w:rPr>
      </w:pPr>
    </w:p>
    <w:p w:rsidR="00005E94" w:rsidRPr="00FC2BAC" w:rsidRDefault="00005E94" w:rsidP="00005E94">
      <w:pPr>
        <w:rPr>
          <w:rFonts w:cstheme="minorHAnsi"/>
        </w:rPr>
      </w:pPr>
    </w:p>
    <w:p w:rsidR="00FA37A1" w:rsidRPr="00FC2BAC" w:rsidRDefault="00FA37A1" w:rsidP="00FA37A1">
      <w:pPr>
        <w:pStyle w:val="ListParagraph"/>
        <w:numPr>
          <w:ilvl w:val="0"/>
          <w:numId w:val="2"/>
        </w:numPr>
        <w:tabs>
          <w:tab w:val="left" w:pos="2328"/>
        </w:tabs>
        <w:jc w:val="both"/>
        <w:rPr>
          <w:rFonts w:cstheme="minorHAnsi"/>
        </w:rPr>
      </w:pPr>
      <w:r w:rsidRPr="00FC2BAC">
        <w:rPr>
          <w:rFonts w:cstheme="minorHAnsi"/>
          <w:b/>
        </w:rPr>
        <w:lastRenderedPageBreak/>
        <w:t>Les supports :</w:t>
      </w:r>
      <w:r w:rsidRPr="00FC2BAC">
        <w:rPr>
          <w:rFonts w:cstheme="minorHAnsi"/>
        </w:rPr>
        <w:t xml:space="preserve"> Ceux-ci auront pour fonction de soutenir une partie de la pièce à imprimer, se démarquant de celle-ci de façon à se retrouver dans le vide. Ce sont de fines couches de filament, déposées de manière à être bien moins robustes que le corps de l’objet. Certains objets ne nécessiteront pas de support, dans le cas contraire, il est à noter qu’il est parfois difficile de nettoyer ces supports sans détériorer la pièce. </w:t>
      </w:r>
    </w:p>
    <w:p w:rsidR="00FA37A1" w:rsidRPr="00FC2BAC" w:rsidRDefault="00FA37A1" w:rsidP="00FA37A1">
      <w:pPr>
        <w:pStyle w:val="ListParagraph"/>
        <w:tabs>
          <w:tab w:val="left" w:pos="2328"/>
        </w:tabs>
        <w:jc w:val="both"/>
        <w:rPr>
          <w:rFonts w:cstheme="minorHAnsi"/>
        </w:rPr>
      </w:pPr>
    </w:p>
    <w:p w:rsidR="00FA37A1" w:rsidRPr="00FC2BAC" w:rsidRDefault="00FA37A1" w:rsidP="00FA37A1">
      <w:pPr>
        <w:pStyle w:val="ListParagraph"/>
        <w:tabs>
          <w:tab w:val="left" w:pos="915"/>
          <w:tab w:val="center" w:pos="5593"/>
        </w:tabs>
        <w:jc w:val="both"/>
        <w:rPr>
          <w:rFonts w:cstheme="minorHAnsi"/>
        </w:rPr>
      </w:pPr>
      <w:r w:rsidRPr="00FC2BAC">
        <w:rPr>
          <w:rFonts w:cstheme="minorHAnsi"/>
        </w:rPr>
        <w:tab/>
      </w:r>
    </w:p>
    <w:p w:rsidR="00FA37A1" w:rsidRPr="00FC2BAC" w:rsidRDefault="00FA37A1" w:rsidP="00FA37A1">
      <w:pPr>
        <w:pStyle w:val="ListParagraph"/>
        <w:tabs>
          <w:tab w:val="left" w:pos="915"/>
          <w:tab w:val="center" w:pos="5593"/>
        </w:tabs>
        <w:jc w:val="both"/>
        <w:rPr>
          <w:rFonts w:cstheme="minorHAnsi"/>
        </w:rPr>
      </w:pPr>
      <w:r w:rsidRPr="00FC2BAC">
        <w:rPr>
          <w:rFonts w:cstheme="minorHAnsi"/>
          <w:noProof/>
          <w:lang w:eastAsia="fr-FR"/>
        </w:rPr>
        <w:drawing>
          <wp:inline distT="0" distB="0" distL="0" distR="0" wp14:anchorId="066C5BC5" wp14:editId="060938FC">
            <wp:extent cx="3615690" cy="3110271"/>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36140" cy="3127862"/>
                    </a:xfrm>
                    <a:prstGeom prst="rect">
                      <a:avLst/>
                    </a:prstGeom>
                  </pic:spPr>
                </pic:pic>
              </a:graphicData>
            </a:graphic>
          </wp:inline>
        </w:drawing>
      </w:r>
    </w:p>
    <w:p w:rsidR="00FA37A1" w:rsidRPr="00FC2BAC" w:rsidRDefault="00FA37A1" w:rsidP="00FA37A1">
      <w:pPr>
        <w:tabs>
          <w:tab w:val="left" w:pos="2328"/>
        </w:tabs>
        <w:jc w:val="both"/>
        <w:rPr>
          <w:rFonts w:cstheme="minorHAnsi"/>
        </w:rPr>
      </w:pPr>
      <w:r w:rsidRPr="00FC2BAC">
        <w:rPr>
          <w:rFonts w:cstheme="minorHAnsi"/>
        </w:rPr>
        <w:t>On réglera toujours la position de la pièce de façon à éviter les supports</w:t>
      </w:r>
      <w:r>
        <w:rPr>
          <w:rFonts w:cstheme="minorHAnsi"/>
        </w:rPr>
        <w:t xml:space="preserve">, sauf </w:t>
      </w:r>
      <w:r w:rsidR="00005E94">
        <w:rPr>
          <w:rFonts w:cstheme="minorHAnsi"/>
        </w:rPr>
        <w:t>si</w:t>
      </w:r>
      <w:r>
        <w:rPr>
          <w:rFonts w:cstheme="minorHAnsi"/>
        </w:rPr>
        <w:t xml:space="preserve"> ceux-ci sont nécessaire (éviter un effet de ‘</w:t>
      </w:r>
      <w:proofErr w:type="spellStart"/>
      <w:r>
        <w:rPr>
          <w:rFonts w:cstheme="minorHAnsi"/>
        </w:rPr>
        <w:t>wraping</w:t>
      </w:r>
      <w:proofErr w:type="spellEnd"/>
      <w:r>
        <w:rPr>
          <w:rFonts w:cstheme="minorHAnsi"/>
        </w:rPr>
        <w:t>’ par exemple)</w:t>
      </w:r>
      <w:r w:rsidRPr="00FC2BAC">
        <w:rPr>
          <w:rFonts w:cstheme="minorHAnsi"/>
        </w:rPr>
        <w:t>. Sur le schéma ci-dessus, la pièce mise sur le dos n’aurait pas nécessité de support. Voir ci-dessous :</w:t>
      </w:r>
    </w:p>
    <w:p w:rsidR="00FA37A1" w:rsidRPr="00FC2BAC" w:rsidRDefault="00FA37A1" w:rsidP="00FA37A1">
      <w:pPr>
        <w:tabs>
          <w:tab w:val="left" w:pos="2328"/>
        </w:tabs>
        <w:jc w:val="both"/>
        <w:rPr>
          <w:rFonts w:cstheme="minorHAnsi"/>
        </w:rPr>
      </w:pPr>
    </w:p>
    <w:p w:rsidR="00FA37A1" w:rsidRPr="00FC2BAC" w:rsidRDefault="00FA37A1" w:rsidP="00FA37A1">
      <w:pPr>
        <w:tabs>
          <w:tab w:val="left" w:pos="2328"/>
        </w:tabs>
        <w:jc w:val="both"/>
        <w:rPr>
          <w:rFonts w:cstheme="minorHAnsi"/>
        </w:rPr>
      </w:pPr>
      <w:r w:rsidRPr="00FC2BAC">
        <w:rPr>
          <w:rFonts w:cstheme="minorHAnsi"/>
          <w:noProof/>
          <w:lang w:eastAsia="fr-FR"/>
        </w:rPr>
        <w:drawing>
          <wp:inline distT="0" distB="0" distL="0" distR="0" wp14:anchorId="2ADBD9AA" wp14:editId="4F3A187D">
            <wp:extent cx="3535679" cy="1764908"/>
            <wp:effectExtent l="0" t="0" r="8255"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61105" cy="1777600"/>
                    </a:xfrm>
                    <a:prstGeom prst="rect">
                      <a:avLst/>
                    </a:prstGeom>
                  </pic:spPr>
                </pic:pic>
              </a:graphicData>
            </a:graphic>
          </wp:inline>
        </w:drawing>
      </w:r>
    </w:p>
    <w:p w:rsidR="00FA37A1" w:rsidRPr="00FC2BAC" w:rsidRDefault="00FA37A1" w:rsidP="00FA37A1">
      <w:pPr>
        <w:tabs>
          <w:tab w:val="left" w:pos="2328"/>
        </w:tabs>
        <w:jc w:val="both"/>
        <w:rPr>
          <w:rFonts w:cstheme="minorHAnsi"/>
        </w:rPr>
      </w:pPr>
    </w:p>
    <w:p w:rsidR="00FA37A1" w:rsidRPr="00FC2BAC" w:rsidRDefault="00FA37A1" w:rsidP="00FA37A1">
      <w:pPr>
        <w:tabs>
          <w:tab w:val="left" w:pos="2328"/>
        </w:tabs>
        <w:jc w:val="both"/>
        <w:rPr>
          <w:rFonts w:cstheme="minorHAnsi"/>
        </w:rPr>
      </w:pPr>
    </w:p>
    <w:p w:rsidR="00FA37A1" w:rsidRDefault="00FA37A1" w:rsidP="00FA37A1">
      <w:pPr>
        <w:tabs>
          <w:tab w:val="left" w:pos="2328"/>
        </w:tabs>
        <w:jc w:val="both"/>
        <w:rPr>
          <w:rFonts w:cstheme="minorHAnsi"/>
        </w:rPr>
      </w:pPr>
    </w:p>
    <w:p w:rsidR="00005E94" w:rsidRDefault="00005E94" w:rsidP="00FA37A1">
      <w:pPr>
        <w:tabs>
          <w:tab w:val="left" w:pos="2328"/>
        </w:tabs>
        <w:jc w:val="both"/>
        <w:rPr>
          <w:rFonts w:cstheme="minorHAnsi"/>
        </w:rPr>
      </w:pPr>
    </w:p>
    <w:p w:rsidR="00FA37A1" w:rsidRPr="00FC2BAC" w:rsidRDefault="00FA37A1" w:rsidP="00FA37A1">
      <w:pPr>
        <w:tabs>
          <w:tab w:val="left" w:pos="2328"/>
        </w:tabs>
        <w:jc w:val="both"/>
        <w:rPr>
          <w:rFonts w:cstheme="minorHAnsi"/>
        </w:rPr>
      </w:pPr>
    </w:p>
    <w:p w:rsidR="00FA37A1" w:rsidRPr="00FC2BAC" w:rsidRDefault="00FA37A1" w:rsidP="00FA37A1">
      <w:pPr>
        <w:pStyle w:val="ListParagraph"/>
        <w:numPr>
          <w:ilvl w:val="0"/>
          <w:numId w:val="2"/>
        </w:numPr>
        <w:tabs>
          <w:tab w:val="left" w:pos="2328"/>
        </w:tabs>
        <w:jc w:val="both"/>
        <w:rPr>
          <w:rFonts w:cstheme="minorHAnsi"/>
          <w:b/>
        </w:rPr>
      </w:pPr>
      <w:r w:rsidRPr="00FC2BAC">
        <w:rPr>
          <w:rFonts w:cstheme="minorHAnsi"/>
          <w:b/>
        </w:rPr>
        <w:lastRenderedPageBreak/>
        <w:t xml:space="preserve">Les rafts : </w:t>
      </w:r>
      <w:r w:rsidRPr="00FC2BAC">
        <w:rPr>
          <w:rFonts w:cstheme="minorHAnsi"/>
        </w:rPr>
        <w:t>Pour la plupart des imprimantes 3D à dépôt de fil, la première couche est souvent la plus délicate dans la mesure où elle déterminera le bon déroulement du reste de l’impression. Beaucoup de</w:t>
      </w:r>
      <w:r>
        <w:rPr>
          <w:rFonts w:cstheme="minorHAnsi"/>
        </w:rPr>
        <w:t xml:space="preserve"> filaments ont tendance au ‘’</w:t>
      </w:r>
      <w:proofErr w:type="spellStart"/>
      <w:r>
        <w:rPr>
          <w:rFonts w:cstheme="minorHAnsi"/>
        </w:rPr>
        <w:t>wra</w:t>
      </w:r>
      <w:r w:rsidRPr="00FC2BAC">
        <w:rPr>
          <w:rFonts w:cstheme="minorHAnsi"/>
        </w:rPr>
        <w:t>ping</w:t>
      </w:r>
      <w:proofErr w:type="spellEnd"/>
      <w:r w:rsidRPr="00FC2BAC">
        <w:rPr>
          <w:rFonts w:cstheme="minorHAnsi"/>
        </w:rPr>
        <w:t xml:space="preserve">’’ ou décollement du plateau, il n’est bien sûr pas souhaitable que la première couche de filament se décolle si l’on veut un produit fini sans imperfection majeure. Le raft est un dépôt de filament épais et grossier, dont la fonction est de maintenir au mieux la première couche. Il n’est cependant pas essentiel pour réussir une impression pour les utilisateurs expérimentés sachant régler les paramètres de façon optimale. </w:t>
      </w:r>
    </w:p>
    <w:p w:rsidR="00FA37A1" w:rsidRPr="00FC2BAC" w:rsidRDefault="00FA37A1" w:rsidP="00FA37A1">
      <w:pPr>
        <w:tabs>
          <w:tab w:val="left" w:pos="2328"/>
        </w:tabs>
        <w:jc w:val="both"/>
        <w:rPr>
          <w:rFonts w:cstheme="minorHAnsi"/>
        </w:rPr>
      </w:pPr>
      <w:r w:rsidRPr="00FC2BAC">
        <w:rPr>
          <w:rFonts w:cstheme="minorHAnsi"/>
          <w:noProof/>
          <w:lang w:eastAsia="fr-FR"/>
        </w:rPr>
        <w:drawing>
          <wp:inline distT="0" distB="0" distL="0" distR="0" wp14:anchorId="02CA4310" wp14:editId="247B7383">
            <wp:extent cx="6007100" cy="4930628"/>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11150" cy="4933952"/>
                    </a:xfrm>
                    <a:prstGeom prst="rect">
                      <a:avLst/>
                    </a:prstGeom>
                  </pic:spPr>
                </pic:pic>
              </a:graphicData>
            </a:graphic>
          </wp:inline>
        </w:drawing>
      </w:r>
    </w:p>
    <w:p w:rsidR="00FA37A1" w:rsidRPr="00FC2BAC" w:rsidRDefault="00FA37A1" w:rsidP="00FA37A1">
      <w:pPr>
        <w:tabs>
          <w:tab w:val="left" w:pos="2328"/>
        </w:tabs>
        <w:ind w:firstLine="708"/>
        <w:jc w:val="both"/>
        <w:rPr>
          <w:rFonts w:cstheme="minorHAnsi"/>
        </w:rPr>
      </w:pPr>
    </w:p>
    <w:p w:rsidR="00FA37A1" w:rsidRPr="00FC2BAC" w:rsidRDefault="00FA37A1" w:rsidP="00FA37A1">
      <w:pPr>
        <w:tabs>
          <w:tab w:val="left" w:pos="2328"/>
        </w:tabs>
        <w:jc w:val="both"/>
        <w:rPr>
          <w:rFonts w:cstheme="minorHAnsi"/>
        </w:rPr>
      </w:pPr>
      <w:r w:rsidRPr="00FC2BAC">
        <w:rPr>
          <w:rFonts w:cstheme="minorHAnsi"/>
        </w:rPr>
        <w:t xml:space="preserve">Les imprimantes 3D possédant un plateau chauffant sont moins sujettes au décollement. </w:t>
      </w:r>
    </w:p>
    <w:p w:rsidR="00FA37A1" w:rsidRPr="00FC2BAC" w:rsidRDefault="00FA37A1" w:rsidP="00FA37A1">
      <w:pPr>
        <w:tabs>
          <w:tab w:val="left" w:pos="2328"/>
        </w:tabs>
        <w:jc w:val="both"/>
        <w:rPr>
          <w:rFonts w:cstheme="minorHAnsi"/>
        </w:rPr>
      </w:pPr>
      <w:r>
        <w:t xml:space="preserve">La Zortrax M200 présente deux solutions pour lutter contre ce problème : un plateau chauffant, et la création systématique d’un raft. Cela n’est néanmoins souvent pas suffisant, et le placement des pièces bien au centre du plateau sera la seule alternative au décollement, mais limitant par conséquent le nombre de pièces imprimables en même temps. </w:t>
      </w:r>
    </w:p>
    <w:p w:rsidR="00FA37A1" w:rsidRDefault="00FA37A1" w:rsidP="00FA37A1">
      <w:pPr>
        <w:tabs>
          <w:tab w:val="left" w:pos="2328"/>
        </w:tabs>
        <w:jc w:val="both"/>
        <w:rPr>
          <w:rFonts w:cstheme="minorHAnsi"/>
        </w:rPr>
      </w:pPr>
    </w:p>
    <w:p w:rsidR="00005E94" w:rsidRPr="00FC2BAC" w:rsidRDefault="00005E94" w:rsidP="00FA37A1">
      <w:pPr>
        <w:tabs>
          <w:tab w:val="left" w:pos="2328"/>
        </w:tabs>
        <w:jc w:val="both"/>
        <w:rPr>
          <w:rFonts w:cstheme="minorHAnsi"/>
        </w:rPr>
      </w:pPr>
    </w:p>
    <w:p w:rsidR="00FA37A1" w:rsidRPr="00FC2BAC" w:rsidRDefault="00FA37A1" w:rsidP="00FA37A1">
      <w:pPr>
        <w:tabs>
          <w:tab w:val="left" w:pos="2328"/>
        </w:tabs>
        <w:jc w:val="both"/>
        <w:rPr>
          <w:rFonts w:cstheme="minorHAnsi"/>
        </w:rPr>
      </w:pPr>
    </w:p>
    <w:p w:rsidR="00FA37A1" w:rsidRPr="00FC2BAC" w:rsidRDefault="00FA37A1" w:rsidP="00FA37A1">
      <w:pPr>
        <w:tabs>
          <w:tab w:val="left" w:pos="2328"/>
        </w:tabs>
        <w:jc w:val="both"/>
        <w:rPr>
          <w:rFonts w:cstheme="minorHAnsi"/>
          <w:b/>
        </w:rPr>
      </w:pPr>
      <w:r w:rsidRPr="00FC2BAC">
        <w:rPr>
          <w:rFonts w:cstheme="minorHAnsi"/>
          <w:b/>
        </w:rPr>
        <w:lastRenderedPageBreak/>
        <w:t>Venons-en aux manipulations sur les imprimantes en elles-mêmes :</w:t>
      </w:r>
    </w:p>
    <w:p w:rsidR="00FA37A1" w:rsidRPr="00FC2BAC" w:rsidRDefault="00FA37A1" w:rsidP="00FA37A1">
      <w:pPr>
        <w:pStyle w:val="ListParagraph"/>
        <w:numPr>
          <w:ilvl w:val="0"/>
          <w:numId w:val="2"/>
        </w:numPr>
        <w:tabs>
          <w:tab w:val="left" w:pos="2328"/>
        </w:tabs>
        <w:jc w:val="both"/>
        <w:rPr>
          <w:rFonts w:cstheme="minorHAnsi"/>
        </w:rPr>
      </w:pPr>
      <w:r w:rsidRPr="00FC2BAC">
        <w:rPr>
          <w:rFonts w:cstheme="minorHAnsi"/>
          <w:b/>
        </w:rPr>
        <w:t>La buse</w:t>
      </w:r>
      <w:r w:rsidRPr="00FC2BAC">
        <w:rPr>
          <w:rFonts w:cstheme="minorHAnsi"/>
        </w:rPr>
        <w:t xml:space="preserve"> est la partie chauffée le plus souvent entre 150 et 240°C, le filament enroulé autour de sa bobine y sera amené au fur et à mesure et, coulera par l’orifice dont la tête de buse est munie. Certaines machines sont dotées de plusieurs buses de tailles différentes, avec chacune une fonction relative à leur taille. </w:t>
      </w:r>
    </w:p>
    <w:p w:rsidR="00FA37A1" w:rsidRPr="00FC2BAC" w:rsidRDefault="00FA37A1" w:rsidP="00FA37A1">
      <w:pPr>
        <w:pStyle w:val="ListParagraph"/>
        <w:tabs>
          <w:tab w:val="left" w:pos="2328"/>
        </w:tabs>
        <w:jc w:val="both"/>
        <w:rPr>
          <w:rFonts w:cstheme="minorHAnsi"/>
        </w:rPr>
      </w:pPr>
      <w:r w:rsidRPr="00FC2BAC">
        <w:rPr>
          <w:rFonts w:cstheme="minorHAnsi"/>
        </w:rPr>
        <w:t xml:space="preserve">Avant de lancer une impression, il est parfois utile de purger la buse pour éjecter les restes de filaments issus d’impressions précédentes, coincés à l’intérieur. Pour cela, on augmentera la température de celle-ci jusqu’à atteindre la température de fusion du filament en question, et lui permettre de s’éjecter pour laisser place au nouveau. </w:t>
      </w:r>
    </w:p>
    <w:p w:rsidR="00FA37A1" w:rsidRPr="00FC2BAC" w:rsidRDefault="00FA37A1" w:rsidP="00FA37A1">
      <w:pPr>
        <w:pStyle w:val="ListParagraph"/>
        <w:tabs>
          <w:tab w:val="left" w:pos="2328"/>
        </w:tabs>
        <w:jc w:val="both"/>
        <w:rPr>
          <w:rFonts w:cstheme="minorHAnsi"/>
        </w:rPr>
      </w:pPr>
    </w:p>
    <w:p w:rsidR="00FA37A1" w:rsidRPr="00FC2BAC" w:rsidRDefault="00FA37A1" w:rsidP="00FA37A1">
      <w:pPr>
        <w:pStyle w:val="ListParagraph"/>
        <w:tabs>
          <w:tab w:val="left" w:pos="2328"/>
        </w:tabs>
        <w:jc w:val="center"/>
        <w:rPr>
          <w:rFonts w:cstheme="minorHAnsi"/>
        </w:rPr>
      </w:pPr>
      <w:r w:rsidRPr="00FC2BAC">
        <w:rPr>
          <w:rFonts w:cstheme="minorHAnsi"/>
          <w:noProof/>
          <w:lang w:eastAsia="fr-FR"/>
        </w:rPr>
        <w:drawing>
          <wp:inline distT="0" distB="0" distL="0" distR="0" wp14:anchorId="2F0B32FF" wp14:editId="5BB03947">
            <wp:extent cx="4111976" cy="322326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31980" cy="3238940"/>
                    </a:xfrm>
                    <a:prstGeom prst="rect">
                      <a:avLst/>
                    </a:prstGeom>
                  </pic:spPr>
                </pic:pic>
              </a:graphicData>
            </a:graphic>
          </wp:inline>
        </w:drawing>
      </w:r>
    </w:p>
    <w:p w:rsidR="00FA37A1" w:rsidRPr="00FC2BAC" w:rsidRDefault="00FA37A1" w:rsidP="00FA37A1">
      <w:pPr>
        <w:pStyle w:val="ListParagraph"/>
        <w:tabs>
          <w:tab w:val="left" w:pos="2328"/>
        </w:tabs>
        <w:jc w:val="both"/>
        <w:rPr>
          <w:rFonts w:cstheme="minorHAnsi"/>
        </w:rPr>
      </w:pPr>
    </w:p>
    <w:p w:rsidR="00FA37A1" w:rsidRPr="00005E94" w:rsidRDefault="00FA37A1" w:rsidP="00005E94">
      <w:pPr>
        <w:pStyle w:val="ListParagraph"/>
        <w:tabs>
          <w:tab w:val="left" w:pos="2328"/>
        </w:tabs>
        <w:jc w:val="center"/>
        <w:rPr>
          <w:rFonts w:cstheme="minorHAnsi"/>
        </w:rPr>
      </w:pPr>
      <w:r w:rsidRPr="00FC2BAC">
        <w:rPr>
          <w:rFonts w:cstheme="minorHAnsi"/>
          <w:noProof/>
          <w:lang w:eastAsia="fr-FR"/>
        </w:rPr>
        <w:drawing>
          <wp:inline distT="0" distB="0" distL="0" distR="0" wp14:anchorId="12922E11" wp14:editId="0CFDEA6A">
            <wp:extent cx="4015168" cy="3417755"/>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15168" cy="3417755"/>
                    </a:xfrm>
                    <a:prstGeom prst="rect">
                      <a:avLst/>
                    </a:prstGeom>
                  </pic:spPr>
                </pic:pic>
              </a:graphicData>
            </a:graphic>
          </wp:inline>
        </w:drawing>
      </w:r>
    </w:p>
    <w:p w:rsidR="00FA37A1" w:rsidRPr="00FC2BAC" w:rsidRDefault="00FA37A1" w:rsidP="00FA37A1">
      <w:pPr>
        <w:pStyle w:val="ListParagraph"/>
        <w:numPr>
          <w:ilvl w:val="0"/>
          <w:numId w:val="2"/>
        </w:numPr>
        <w:tabs>
          <w:tab w:val="left" w:pos="2328"/>
        </w:tabs>
        <w:jc w:val="both"/>
        <w:rPr>
          <w:rFonts w:cstheme="minorHAnsi"/>
        </w:rPr>
      </w:pPr>
      <w:r w:rsidRPr="00FC2BAC">
        <w:rPr>
          <w:rFonts w:cstheme="minorHAnsi"/>
          <w:b/>
        </w:rPr>
        <w:lastRenderedPageBreak/>
        <w:t>Le plateau</w:t>
      </w:r>
      <w:r w:rsidRPr="00FC2BAC">
        <w:rPr>
          <w:rFonts w:cstheme="minorHAnsi"/>
        </w:rPr>
        <w:t xml:space="preserve"> est la surface sur laquelle le filament sera déposé, certaines imprimantes sont dotées d’un système de calibration automatique. Pour les autres, il est nécessaire d’ajuster manuellement la hauteur du plateau, de façon à ce que la buse ne dépose pas le filament ‘’dans le vide’’ si celui-ci est trop bas, ou que celle-ci n’y soit pas trop collée pour ne pas bloquer l’éjection du filament dans le cas contraire. On pourra régler la hauteur généralement au moyen de vis prévues à cet effet. </w:t>
      </w:r>
    </w:p>
    <w:p w:rsidR="00FA37A1" w:rsidRPr="00FC2BAC" w:rsidRDefault="00FA37A1" w:rsidP="0044644F">
      <w:pPr>
        <w:tabs>
          <w:tab w:val="left" w:pos="2328"/>
        </w:tabs>
        <w:jc w:val="center"/>
        <w:rPr>
          <w:rFonts w:cstheme="minorHAnsi"/>
        </w:rPr>
      </w:pPr>
      <w:r w:rsidRPr="00FC2BAC">
        <w:rPr>
          <w:rFonts w:cstheme="minorHAnsi"/>
          <w:noProof/>
          <w:lang w:eastAsia="fr-FR"/>
        </w:rPr>
        <w:drawing>
          <wp:inline distT="0" distB="0" distL="0" distR="0" wp14:anchorId="0416ACBE" wp14:editId="74EDAC64">
            <wp:extent cx="6176103" cy="16611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23110" cy="1673803"/>
                    </a:xfrm>
                    <a:prstGeom prst="rect">
                      <a:avLst/>
                    </a:prstGeom>
                  </pic:spPr>
                </pic:pic>
              </a:graphicData>
            </a:graphic>
          </wp:inline>
        </w:drawing>
      </w:r>
    </w:p>
    <w:p w:rsidR="00FA37A1" w:rsidRPr="00FC2BAC" w:rsidRDefault="00FA37A1" w:rsidP="00FA37A1">
      <w:pPr>
        <w:jc w:val="both"/>
        <w:rPr>
          <w:rFonts w:cstheme="minorHAnsi"/>
        </w:rPr>
      </w:pPr>
    </w:p>
    <w:p w:rsidR="00467A2E" w:rsidRDefault="00467A2E"/>
    <w:sectPr w:rsidR="00467A2E">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956" w:rsidRDefault="00765956" w:rsidP="000B4369">
      <w:pPr>
        <w:spacing w:after="0" w:line="240" w:lineRule="auto"/>
      </w:pPr>
      <w:r>
        <w:separator/>
      </w:r>
    </w:p>
  </w:endnote>
  <w:endnote w:type="continuationSeparator" w:id="0">
    <w:p w:rsidR="00765956" w:rsidRDefault="00765956" w:rsidP="000B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473290632"/>
        <w:docPartObj>
          <w:docPartGallery w:val="Page Numbers (Bottom of Page)"/>
          <w:docPartUnique/>
        </w:docPartObj>
      </w:sdtPr>
      <w:sdtEndPr>
        <w:rPr>
          <w:rFonts w:asciiTheme="minorHAnsi" w:eastAsiaTheme="minorHAnsi" w:hAnsiTheme="minorHAnsi" w:cstheme="minorBidi"/>
          <w:noProof/>
          <w:sz w:val="22"/>
          <w:szCs w:val="22"/>
        </w:rPr>
      </w:sdtEndPr>
      <w:sdtContent>
        <w:tr w:rsidR="000B4369">
          <w:trPr>
            <w:trHeight w:val="727"/>
          </w:trPr>
          <w:tc>
            <w:tcPr>
              <w:tcW w:w="4000" w:type="pct"/>
              <w:tcBorders>
                <w:right w:val="triple" w:sz="4" w:space="0" w:color="5B9BD5" w:themeColor="accent1"/>
              </w:tcBorders>
            </w:tcPr>
            <w:p w:rsidR="000B4369" w:rsidRDefault="000B4369">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0B4369" w:rsidRDefault="000B4369">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441410">
                <w:rPr>
                  <w:noProof/>
                </w:rPr>
                <w:t>1</w:t>
              </w:r>
              <w:r>
                <w:rPr>
                  <w:noProof/>
                </w:rPr>
                <w:fldChar w:fldCharType="end"/>
              </w:r>
            </w:p>
          </w:tc>
        </w:tr>
      </w:sdtContent>
    </w:sdt>
  </w:tbl>
  <w:p w:rsidR="000B4369" w:rsidRDefault="000B4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956" w:rsidRDefault="00765956" w:rsidP="000B4369">
      <w:pPr>
        <w:spacing w:after="0" w:line="240" w:lineRule="auto"/>
      </w:pPr>
      <w:r>
        <w:separator/>
      </w:r>
    </w:p>
  </w:footnote>
  <w:footnote w:type="continuationSeparator" w:id="0">
    <w:p w:rsidR="00765956" w:rsidRDefault="00765956" w:rsidP="000B4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97E"/>
    <w:multiLevelType w:val="hybridMultilevel"/>
    <w:tmpl w:val="D78CB7CA"/>
    <w:lvl w:ilvl="0" w:tplc="A21442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80637E"/>
    <w:multiLevelType w:val="hybridMultilevel"/>
    <w:tmpl w:val="01FEDA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A1"/>
    <w:rsid w:val="00005E94"/>
    <w:rsid w:val="000B4369"/>
    <w:rsid w:val="00372FCA"/>
    <w:rsid w:val="00441410"/>
    <w:rsid w:val="0044644F"/>
    <w:rsid w:val="00467A2E"/>
    <w:rsid w:val="00765956"/>
    <w:rsid w:val="00FA37A1"/>
    <w:rsid w:val="00FF55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CB58"/>
  <w15:chartTrackingRefBased/>
  <w15:docId w15:val="{662898BD-1B9B-4CE2-94BF-E687410F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A37A1"/>
  </w:style>
  <w:style w:type="paragraph" w:styleId="Heading1">
    <w:name w:val="heading 1"/>
    <w:basedOn w:val="Normal"/>
    <w:next w:val="Normal"/>
    <w:link w:val="Heading1Char"/>
    <w:uiPriority w:val="9"/>
    <w:qFormat/>
    <w:rsid w:val="00372F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2F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7A1"/>
    <w:pPr>
      <w:ind w:left="720"/>
      <w:contextualSpacing/>
    </w:pPr>
  </w:style>
  <w:style w:type="character" w:customStyle="1" w:styleId="Heading1Char">
    <w:name w:val="Heading 1 Char"/>
    <w:basedOn w:val="DefaultParagraphFont"/>
    <w:link w:val="Heading1"/>
    <w:uiPriority w:val="9"/>
    <w:rsid w:val="00372FC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2FC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B43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4369"/>
  </w:style>
  <w:style w:type="paragraph" w:styleId="Footer">
    <w:name w:val="footer"/>
    <w:basedOn w:val="Normal"/>
    <w:link w:val="FooterChar"/>
    <w:uiPriority w:val="99"/>
    <w:unhideWhenUsed/>
    <w:rsid w:val="000B43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4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567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Thibaut BILLEROT</dc:creator>
  <cp:keywords/>
  <dc:description/>
  <cp:lastModifiedBy>Thibaut BILLEROT</cp:lastModifiedBy>
  <cp:revision>7</cp:revision>
  <dcterms:created xsi:type="dcterms:W3CDTF">2017-01-22T12:06:00Z</dcterms:created>
  <dcterms:modified xsi:type="dcterms:W3CDTF">2017-01-24T20:29:00Z</dcterms:modified>
</cp:coreProperties>
</file>